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B07" w:rsidRPr="002E6F9D" w:rsidRDefault="00760B07" w:rsidP="00FD1AA6">
      <w:pPr>
        <w:tabs>
          <w:tab w:val="left" w:pos="142"/>
        </w:tabs>
        <w:spacing w:after="200" w:line="276" w:lineRule="auto"/>
        <w:jc w:val="center"/>
        <w:rPr>
          <w:rFonts w:ascii="GHEA Grapalat" w:hAnsi="GHEA Grapalat"/>
          <w:b/>
        </w:rPr>
      </w:pPr>
      <w:r w:rsidRPr="002E6F9D">
        <w:rPr>
          <w:rFonts w:ascii="GHEA Grapalat" w:hAnsi="GHEA Grapalat"/>
          <w:b/>
        </w:rPr>
        <w:t>ԱՄՓՈՓԱԹԵՐԹ</w:t>
      </w:r>
    </w:p>
    <w:p w:rsidR="00B8307D" w:rsidRPr="002E6F9D" w:rsidRDefault="00B8307D" w:rsidP="00B8307D">
      <w:pPr>
        <w:shd w:val="clear" w:color="auto" w:fill="FFFFFF"/>
        <w:ind w:firstLine="375"/>
        <w:jc w:val="center"/>
        <w:rPr>
          <w:rFonts w:ascii="GHEA Grapalat" w:hAnsi="GHEA Grapalat"/>
          <w:color w:val="000000"/>
        </w:rPr>
      </w:pPr>
      <w:r w:rsidRPr="002E6F9D">
        <w:rPr>
          <w:rFonts w:ascii="Calibri" w:hAnsi="Calibri" w:cs="Calibri"/>
          <w:color w:val="000000"/>
        </w:rPr>
        <w:t> </w:t>
      </w:r>
    </w:p>
    <w:p w:rsidR="000E0DAD" w:rsidRPr="002E6F9D" w:rsidRDefault="00A669B4" w:rsidP="00B8307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Sylfaen"/>
          <w:lang w:val="en-US"/>
        </w:rPr>
      </w:pPr>
      <w:r w:rsidRPr="002E6F9D">
        <w:rPr>
          <w:rFonts w:ascii="GHEA Grapalat" w:hAnsi="GHEA Grapalat"/>
          <w:bCs/>
          <w:color w:val="000000"/>
          <w:lang w:val="hy-AM"/>
        </w:rPr>
        <w:t>««ԲՆԱԿՉՈՒԹՅԱՆ ԲԺՇԿԱԿԱՆ ՕԳՆՈՒԹՅԱՆ ԵՎ ՍՊԱՍԱՐԿՄԱՆ ՄԱՍԻՆ</w:t>
      </w:r>
      <w:r w:rsidRPr="002E6F9D">
        <w:rPr>
          <w:rFonts w:ascii="GHEA Grapalat" w:hAnsi="GHEA Grapalat" w:cs="Arial Unicode"/>
          <w:bCs/>
          <w:color w:val="000000"/>
          <w:lang w:val="hy-AM"/>
        </w:rPr>
        <w:t>»</w:t>
      </w:r>
      <w:r w:rsidRPr="002E6F9D">
        <w:rPr>
          <w:rFonts w:ascii="Calibri" w:hAnsi="Calibri" w:cs="Calibri"/>
          <w:bCs/>
          <w:color w:val="000000"/>
          <w:lang w:val="hy-AM"/>
        </w:rPr>
        <w:t> </w:t>
      </w:r>
      <w:r w:rsidRPr="002E6F9D">
        <w:rPr>
          <w:rFonts w:ascii="GHEA Grapalat" w:hAnsi="GHEA Grapalat"/>
          <w:bCs/>
          <w:color w:val="000000"/>
          <w:lang w:val="hy-AM"/>
        </w:rPr>
        <w:t>ՕՐԵՆՔՈՒՄ ՓՈՓՈԽՈՒԹՅՈՒՆ ԿԱՏԱՐԵԼՈՒ ՄԱՍԻՆ</w:t>
      </w:r>
      <w:r w:rsidRPr="002E6F9D">
        <w:rPr>
          <w:rFonts w:ascii="GHEA Grapalat" w:hAnsi="GHEA Grapalat" w:cs="Arial Unicode"/>
          <w:bCs/>
          <w:color w:val="000000"/>
          <w:lang w:val="hy-AM"/>
        </w:rPr>
        <w:t>»</w:t>
      </w:r>
      <w:r w:rsidRPr="002E6F9D">
        <w:rPr>
          <w:rFonts w:ascii="GHEA Grapalat" w:hAnsi="GHEA Grapalat" w:cs="Arial Unicode"/>
          <w:bCs/>
          <w:color w:val="000000"/>
          <w:lang w:val="en-US"/>
        </w:rPr>
        <w:t xml:space="preserve"> </w:t>
      </w:r>
      <w:r w:rsidR="00B8307D" w:rsidRPr="002E6F9D">
        <w:rPr>
          <w:rFonts w:ascii="GHEA Grapalat" w:hAnsi="GHEA Grapalat"/>
          <w:bCs/>
        </w:rPr>
        <w:t>ՀԱՅԱՍՏԱՆԻ</w:t>
      </w:r>
      <w:r w:rsidR="00B8307D" w:rsidRPr="002E6F9D">
        <w:rPr>
          <w:rFonts w:ascii="GHEA Grapalat" w:hAnsi="GHEA Grapalat"/>
          <w:bCs/>
          <w:lang w:val="en-US"/>
        </w:rPr>
        <w:t xml:space="preserve"> </w:t>
      </w:r>
      <w:r w:rsidR="00B8307D" w:rsidRPr="002E6F9D">
        <w:rPr>
          <w:rFonts w:ascii="GHEA Grapalat" w:hAnsi="GHEA Grapalat"/>
          <w:bCs/>
        </w:rPr>
        <w:t>ՀԱՆՐԱՊԵՏՈՒԹՅԱՆ</w:t>
      </w:r>
      <w:r w:rsidR="00B8307D" w:rsidRPr="002E6F9D">
        <w:rPr>
          <w:rFonts w:ascii="GHEA Grapalat" w:hAnsi="GHEA Grapalat"/>
          <w:bCs/>
          <w:lang w:val="en-US"/>
        </w:rPr>
        <w:t xml:space="preserve"> </w:t>
      </w:r>
      <w:r w:rsidR="00B8307D" w:rsidRPr="002E6F9D">
        <w:rPr>
          <w:rFonts w:ascii="GHEA Grapalat" w:hAnsi="GHEA Grapalat"/>
          <w:bCs/>
        </w:rPr>
        <w:t>ՕՐԵՆՔԻ</w:t>
      </w:r>
      <w:r w:rsidR="00B8307D" w:rsidRPr="002E6F9D">
        <w:rPr>
          <w:rFonts w:ascii="GHEA Grapalat" w:hAnsi="GHEA Grapalat"/>
          <w:bCs/>
          <w:lang w:val="en-US"/>
        </w:rPr>
        <w:t xml:space="preserve"> </w:t>
      </w:r>
      <w:r w:rsidR="00B8307D" w:rsidRPr="002E6F9D">
        <w:rPr>
          <w:rFonts w:ascii="GHEA Grapalat" w:hAnsi="GHEA Grapalat"/>
          <w:bCs/>
        </w:rPr>
        <w:t>ՆԱԽԱԳԾԻ</w:t>
      </w:r>
      <w:r w:rsidR="00B8307D" w:rsidRPr="002E6F9D">
        <w:rPr>
          <w:rFonts w:ascii="GHEA Grapalat" w:hAnsi="GHEA Grapalat"/>
          <w:bCs/>
          <w:lang w:val="en-US"/>
        </w:rPr>
        <w:t xml:space="preserve"> </w:t>
      </w:r>
      <w:r w:rsidR="000E0DAD" w:rsidRPr="002E6F9D">
        <w:rPr>
          <w:rFonts w:ascii="GHEA Grapalat" w:hAnsi="GHEA Grapalat" w:cs="Sylfaen"/>
          <w:lang w:val="hy-AM"/>
        </w:rPr>
        <w:t>ՎԵՐԱԲԵՐՅԱԼ ՇԱՀԱԳՐԳԻՌ ՄԱՐՄԻՆՆԵՐԻ ՆԵՐԿԱՅԱՑՐԱԾ ԴԻՏՈՂՈՒԹՅՈՒՆՆԵՐԻ ԵՎ ԱՌԱՋԱՐԿՈՒԹՅՈՒՆՆԵՐԻ ՄԱՍԻՆ</w:t>
      </w:r>
    </w:p>
    <w:p w:rsidR="00B8307D" w:rsidRPr="002E6F9D" w:rsidRDefault="00B8307D" w:rsidP="00B8307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Sylfaen"/>
          <w:lang w:val="en-US"/>
        </w:rPr>
      </w:pPr>
    </w:p>
    <w:tbl>
      <w:tblPr>
        <w:tblW w:w="1418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5"/>
        <w:gridCol w:w="4239"/>
      </w:tblGrid>
      <w:tr w:rsidR="00CD1C2D" w:rsidRPr="002E6F9D" w:rsidTr="00F91F78">
        <w:trPr>
          <w:trHeight w:val="413"/>
          <w:tblCellSpacing w:w="0" w:type="dxa"/>
          <w:jc w:val="center"/>
        </w:trPr>
        <w:tc>
          <w:tcPr>
            <w:tcW w:w="9945" w:type="dxa"/>
            <w:vMerge w:val="restart"/>
            <w:shd w:val="clear" w:color="auto" w:fill="D0D0D0"/>
          </w:tcPr>
          <w:p w:rsidR="00CD1C2D" w:rsidRPr="003B5447" w:rsidRDefault="00CD1C2D" w:rsidP="00CD1C2D">
            <w:pPr>
              <w:spacing w:line="360" w:lineRule="auto"/>
              <w:rPr>
                <w:rFonts w:ascii="GHEA Grapalat" w:hAnsi="GHEA Grapalat"/>
                <w:color w:val="000000"/>
                <w:lang w:eastAsia="hy-AM"/>
              </w:rPr>
            </w:pPr>
            <w:r>
              <w:rPr>
                <w:rFonts w:ascii="GHEA Grapalat" w:hAnsi="GHEA Grapalat" w:cs="Sylfaen"/>
                <w:bCs/>
              </w:rPr>
              <w:t xml:space="preserve">   </w:t>
            </w:r>
            <w:r w:rsidRPr="003B5447">
              <w:rPr>
                <w:rFonts w:ascii="GHEA Grapalat" w:hAnsi="GHEA Grapalat" w:cs="Sylfaen"/>
                <w:bCs/>
              </w:rPr>
              <w:t>1.</w:t>
            </w:r>
            <w:r w:rsidRPr="003B5447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proofErr w:type="spellStart"/>
            <w:r w:rsidRPr="00974A8F">
              <w:rPr>
                <w:rFonts w:ascii="GHEA Grapalat" w:hAnsi="GHEA Grapalat" w:cs="Sylfaen"/>
                <w:b/>
              </w:rPr>
              <w:t>Արդարադատության</w:t>
            </w:r>
            <w:proofErr w:type="spellEnd"/>
            <w:r w:rsidRPr="00974A8F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974A8F">
              <w:rPr>
                <w:rFonts w:ascii="GHEA Grapalat" w:hAnsi="GHEA Grapalat" w:cs="Sylfaen"/>
                <w:b/>
              </w:rPr>
              <w:t>նախարարություն</w:t>
            </w:r>
            <w:proofErr w:type="spellEnd"/>
          </w:p>
        </w:tc>
        <w:tc>
          <w:tcPr>
            <w:tcW w:w="4239" w:type="dxa"/>
            <w:shd w:val="clear" w:color="auto" w:fill="D0D0D0"/>
          </w:tcPr>
          <w:p w:rsidR="00CD1C2D" w:rsidRPr="008B6651" w:rsidRDefault="00CD1C2D" w:rsidP="00D851A2">
            <w:pPr>
              <w:jc w:val="center"/>
              <w:rPr>
                <w:rFonts w:ascii="GHEA Grapalat" w:hAnsi="GHEA Grapalat" w:cs="Arial"/>
                <w:b/>
                <w:color w:val="000000"/>
                <w:lang w:eastAsia="hy-AM"/>
              </w:rPr>
            </w:pPr>
            <w:r w:rsidRPr="008B6651">
              <w:rPr>
                <w:rFonts w:ascii="GHEA Grapalat" w:hAnsi="GHEA Grapalat" w:cs="Arial"/>
                <w:b/>
                <w:color w:val="000000"/>
                <w:lang w:eastAsia="hy-AM"/>
              </w:rPr>
              <w:t>N /27.3/34610-2023</w:t>
            </w:r>
          </w:p>
        </w:tc>
      </w:tr>
      <w:tr w:rsidR="00CD1C2D" w:rsidRPr="002E6F9D" w:rsidTr="00F91F78">
        <w:trPr>
          <w:trHeight w:val="395"/>
          <w:tblCellSpacing w:w="0" w:type="dxa"/>
          <w:jc w:val="center"/>
        </w:trPr>
        <w:tc>
          <w:tcPr>
            <w:tcW w:w="9945" w:type="dxa"/>
            <w:vMerge/>
            <w:shd w:val="clear" w:color="auto" w:fill="FFFFFF"/>
            <w:vAlign w:val="center"/>
          </w:tcPr>
          <w:p w:rsidR="00CD1C2D" w:rsidRPr="002E6F9D" w:rsidRDefault="00CD1C2D" w:rsidP="008626EC">
            <w:pPr>
              <w:rPr>
                <w:rFonts w:ascii="GHEA Grapalat" w:hAnsi="GHEA Grapalat"/>
                <w:color w:val="000000"/>
                <w:lang w:eastAsia="hy-AM"/>
              </w:rPr>
            </w:pPr>
          </w:p>
        </w:tc>
        <w:tc>
          <w:tcPr>
            <w:tcW w:w="4239" w:type="dxa"/>
            <w:shd w:val="clear" w:color="auto" w:fill="D0D0D0"/>
          </w:tcPr>
          <w:p w:rsidR="00CD1C2D" w:rsidRPr="008B6651" w:rsidRDefault="00CD1C2D" w:rsidP="00D851A2">
            <w:pPr>
              <w:spacing w:line="360" w:lineRule="auto"/>
              <w:jc w:val="center"/>
              <w:rPr>
                <w:rFonts w:ascii="GHEA Grapalat" w:hAnsi="GHEA Grapalat" w:cs="Arial"/>
                <w:b/>
                <w:bCs/>
              </w:rPr>
            </w:pPr>
            <w:r>
              <w:rPr>
                <w:rFonts w:ascii="GHEA Grapalat" w:hAnsi="GHEA Grapalat" w:cs="Arial"/>
                <w:b/>
                <w:bCs/>
              </w:rPr>
              <w:t>26.07.2023</w:t>
            </w:r>
            <w:r w:rsidR="00CF5A1D">
              <w:rPr>
                <w:rFonts w:ascii="GHEA Grapalat" w:hAnsi="GHEA Grapalat" w:cs="Arial"/>
                <w:b/>
                <w:bCs/>
              </w:rPr>
              <w:t>թ.</w:t>
            </w:r>
          </w:p>
        </w:tc>
      </w:tr>
      <w:tr w:rsidR="00CD1C2D" w:rsidRPr="00455A12" w:rsidTr="008547A6">
        <w:trPr>
          <w:trHeight w:val="395"/>
          <w:tblCellSpacing w:w="0" w:type="dxa"/>
          <w:jc w:val="center"/>
        </w:trPr>
        <w:tc>
          <w:tcPr>
            <w:tcW w:w="9945" w:type="dxa"/>
            <w:shd w:val="clear" w:color="auto" w:fill="FFFFFF"/>
          </w:tcPr>
          <w:p w:rsidR="00CD1C2D" w:rsidRPr="004B41B3" w:rsidRDefault="00CD1C2D" w:rsidP="009B42D6">
            <w:pPr>
              <w:spacing w:line="384" w:lineRule="auto"/>
              <w:ind w:left="296" w:right="273" w:firstLine="124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 xml:space="preserve">««Բնակչության բժշկական օգնության և սպասարկման մասին» օրենքում փոփոխություններ կատարելու մասին» օրենքի լրամշակված նախագծի 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2-րդ հոդվածով լրացվող 5-րդ մասից անհրաժեշտ է հանել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«Հայաստանի Հանրապետության» բառերը:</w:t>
            </w:r>
          </w:p>
          <w:p w:rsidR="00CD1C2D" w:rsidRPr="003B5447" w:rsidRDefault="00CD1C2D" w:rsidP="00CD1C2D">
            <w:pPr>
              <w:spacing w:before="120" w:line="276" w:lineRule="auto"/>
              <w:ind w:left="154" w:right="132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239" w:type="dxa"/>
            <w:shd w:val="clear" w:color="auto" w:fill="FFFFFF"/>
          </w:tcPr>
          <w:p w:rsidR="004A40B4" w:rsidRPr="004A40B4" w:rsidRDefault="004A40B4" w:rsidP="004A40B4">
            <w:pPr>
              <w:pStyle w:val="Heading1"/>
              <w:spacing w:before="0" w:after="0"/>
              <w:ind w:left="109"/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</w:pPr>
            <w:r w:rsidRPr="00842483"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  <w:t>Ընդունվել է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 xml:space="preserve">, և Նախագծում կատարվել </w:t>
            </w:r>
            <w:r w:rsidRPr="004A40B4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>է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 xml:space="preserve"> համապատասխան փոփոխություն:</w:t>
            </w:r>
          </w:p>
          <w:p w:rsidR="00CD1C2D" w:rsidRPr="003B5447" w:rsidRDefault="00CD1C2D" w:rsidP="0047634B">
            <w:pPr>
              <w:ind w:left="274" w:right="214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</w:tr>
      <w:tr w:rsidR="00CD1C2D" w:rsidRPr="004A40B4" w:rsidTr="008251F9">
        <w:trPr>
          <w:trHeight w:val="413"/>
          <w:tblCellSpacing w:w="0" w:type="dxa"/>
          <w:jc w:val="center"/>
        </w:trPr>
        <w:tc>
          <w:tcPr>
            <w:tcW w:w="9945" w:type="dxa"/>
            <w:vMerge w:val="restart"/>
            <w:shd w:val="clear" w:color="auto" w:fill="D0D0D0"/>
          </w:tcPr>
          <w:p w:rsidR="00CD1C2D" w:rsidRPr="00805ACC" w:rsidRDefault="00805ACC" w:rsidP="00CD1C2D">
            <w:pPr>
              <w:spacing w:line="360" w:lineRule="auto"/>
              <w:ind w:right="214"/>
              <w:jc w:val="both"/>
              <w:rPr>
                <w:rFonts w:ascii="GHEA Grapalat" w:hAnsi="GHEA Grapalat"/>
                <w:color w:val="000000"/>
                <w:lang w:eastAsia="hy-AM"/>
              </w:rPr>
            </w:pPr>
            <w:r>
              <w:rPr>
                <w:rFonts w:ascii="GHEA Grapalat" w:hAnsi="GHEA Grapalat"/>
                <w:color w:val="000000"/>
                <w:lang w:eastAsia="hy-AM"/>
              </w:rPr>
              <w:t xml:space="preserve">2. </w:t>
            </w:r>
            <w:proofErr w:type="spellStart"/>
            <w:r w:rsidRPr="00CF5A1D">
              <w:rPr>
                <w:rFonts w:ascii="GHEA Grapalat" w:hAnsi="GHEA Grapalat"/>
                <w:b/>
                <w:color w:val="000000"/>
                <w:lang w:eastAsia="hy-AM"/>
              </w:rPr>
              <w:t>Պետական</w:t>
            </w:r>
            <w:proofErr w:type="spellEnd"/>
            <w:r w:rsidRPr="00CF5A1D">
              <w:rPr>
                <w:rFonts w:ascii="GHEA Grapalat" w:hAnsi="GHEA Grapalat"/>
                <w:b/>
                <w:color w:val="000000"/>
                <w:lang w:eastAsia="hy-AM"/>
              </w:rPr>
              <w:t xml:space="preserve"> </w:t>
            </w:r>
            <w:proofErr w:type="spellStart"/>
            <w:r w:rsidRPr="00CF5A1D">
              <w:rPr>
                <w:rFonts w:ascii="GHEA Grapalat" w:hAnsi="GHEA Grapalat"/>
                <w:b/>
                <w:color w:val="000000"/>
                <w:lang w:eastAsia="hy-AM"/>
              </w:rPr>
              <w:t>եկամուտների</w:t>
            </w:r>
            <w:proofErr w:type="spellEnd"/>
            <w:r w:rsidRPr="00CF5A1D">
              <w:rPr>
                <w:rFonts w:ascii="GHEA Grapalat" w:hAnsi="GHEA Grapalat"/>
                <w:b/>
                <w:color w:val="000000"/>
                <w:lang w:eastAsia="hy-AM"/>
              </w:rPr>
              <w:t xml:space="preserve"> </w:t>
            </w:r>
            <w:proofErr w:type="spellStart"/>
            <w:r w:rsidRPr="00CF5A1D">
              <w:rPr>
                <w:rFonts w:ascii="GHEA Grapalat" w:hAnsi="GHEA Grapalat"/>
                <w:b/>
                <w:color w:val="000000"/>
                <w:lang w:eastAsia="hy-AM"/>
              </w:rPr>
              <w:t>կոմիտե</w:t>
            </w:r>
            <w:proofErr w:type="spellEnd"/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D0D0"/>
          </w:tcPr>
          <w:p w:rsidR="00CD1C2D" w:rsidRPr="00B60585" w:rsidRDefault="00B60585" w:rsidP="002E6B57">
            <w:pPr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>
              <w:rPr>
                <w:rFonts w:ascii="GHEA Grapalat" w:hAnsi="GHEA Grapalat"/>
                <w:b/>
                <w:color w:val="000000"/>
                <w:lang w:eastAsia="hy-AM"/>
              </w:rPr>
              <w:t>01/3-2/46219-2023</w:t>
            </w:r>
          </w:p>
        </w:tc>
      </w:tr>
      <w:tr w:rsidR="00CD1C2D" w:rsidRPr="004A40B4" w:rsidTr="008251F9">
        <w:trPr>
          <w:trHeight w:val="395"/>
          <w:tblCellSpacing w:w="0" w:type="dxa"/>
          <w:jc w:val="center"/>
        </w:trPr>
        <w:tc>
          <w:tcPr>
            <w:tcW w:w="9945" w:type="dxa"/>
            <w:vMerge/>
            <w:shd w:val="clear" w:color="auto" w:fill="FFFFFF"/>
            <w:vAlign w:val="center"/>
          </w:tcPr>
          <w:p w:rsidR="00CD1C2D" w:rsidRPr="004A40B4" w:rsidRDefault="00CD1C2D" w:rsidP="002E6B57">
            <w:pPr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D0D0"/>
          </w:tcPr>
          <w:p w:rsidR="00CD1C2D" w:rsidRPr="00B60585" w:rsidRDefault="00B60585" w:rsidP="002E6B57">
            <w:pPr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>
              <w:rPr>
                <w:rFonts w:ascii="GHEA Grapalat" w:hAnsi="GHEA Grapalat"/>
                <w:b/>
                <w:color w:val="000000"/>
                <w:lang w:eastAsia="hy-AM"/>
              </w:rPr>
              <w:t>31.07.2023</w:t>
            </w:r>
            <w:r w:rsidR="00CF5A1D">
              <w:rPr>
                <w:rFonts w:ascii="GHEA Grapalat" w:hAnsi="GHEA Grapalat"/>
                <w:b/>
                <w:color w:val="000000"/>
                <w:lang w:eastAsia="hy-AM"/>
              </w:rPr>
              <w:t>թ.</w:t>
            </w:r>
          </w:p>
        </w:tc>
      </w:tr>
      <w:tr w:rsidR="00CD1C2D" w:rsidRPr="004A40B4" w:rsidTr="008547A6">
        <w:trPr>
          <w:trHeight w:val="395"/>
          <w:tblCellSpacing w:w="0" w:type="dxa"/>
          <w:jc w:val="center"/>
        </w:trPr>
        <w:tc>
          <w:tcPr>
            <w:tcW w:w="9945" w:type="dxa"/>
            <w:shd w:val="clear" w:color="auto" w:fill="FFFFFF"/>
          </w:tcPr>
          <w:p w:rsidR="00CD1C2D" w:rsidRPr="004A40B4" w:rsidRDefault="00974A8F" w:rsidP="00CD1C2D">
            <w:pPr>
              <w:ind w:left="154"/>
              <w:rPr>
                <w:rFonts w:ascii="GHEA Grapalat" w:hAnsi="GHEA Grapalat"/>
                <w:color w:val="000000"/>
                <w:lang w:val="hy-AM" w:eastAsia="hy-AM"/>
              </w:rPr>
            </w:pPr>
            <w:r w:rsidRPr="001D72BC">
              <w:rPr>
                <w:rFonts w:ascii="GHEA Grapalat" w:hAnsi="GHEA Grapalat"/>
                <w:color w:val="000000"/>
                <w:lang w:val="hy-AM" w:eastAsia="hy-AM"/>
              </w:rPr>
              <w:t>Առաջարկություններ և դիտողություններ չեն ներկայացվել:</w:t>
            </w:r>
          </w:p>
        </w:tc>
        <w:tc>
          <w:tcPr>
            <w:tcW w:w="4239" w:type="dxa"/>
            <w:shd w:val="clear" w:color="auto" w:fill="FFFFFF"/>
          </w:tcPr>
          <w:p w:rsidR="00CD1C2D" w:rsidRPr="004A40B4" w:rsidRDefault="00CD1C2D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</w:tr>
      <w:tr w:rsidR="00CF5A1D" w:rsidRPr="004A40B4" w:rsidTr="00CF5A1D">
        <w:trPr>
          <w:trHeight w:val="237"/>
          <w:tblCellSpacing w:w="0" w:type="dxa"/>
          <w:jc w:val="center"/>
        </w:trPr>
        <w:tc>
          <w:tcPr>
            <w:tcW w:w="9945" w:type="dxa"/>
            <w:vMerge w:val="restart"/>
            <w:shd w:val="clear" w:color="auto" w:fill="D9D9D9" w:themeFill="background1" w:themeFillShade="D9"/>
          </w:tcPr>
          <w:p w:rsidR="00CF5A1D" w:rsidRDefault="00CF5A1D" w:rsidP="002E6B57">
            <w:pPr>
              <w:ind w:left="154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3. </w:t>
            </w:r>
            <w:proofErr w:type="spellStart"/>
            <w:r w:rsidRPr="00CF5A1D">
              <w:rPr>
                <w:rFonts w:ascii="GHEA Grapalat" w:hAnsi="GHEA Grapalat" w:cs="Sylfaen"/>
                <w:b/>
              </w:rPr>
              <w:t>Էկոնոմիկայի</w:t>
            </w:r>
            <w:proofErr w:type="spellEnd"/>
            <w:r w:rsidRPr="00CF5A1D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CF5A1D">
              <w:rPr>
                <w:rFonts w:ascii="GHEA Grapalat" w:hAnsi="GHEA Grapalat" w:cs="Sylfaen"/>
                <w:b/>
              </w:rPr>
              <w:t>նախարարություն</w:t>
            </w:r>
            <w:proofErr w:type="spellEnd"/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A1D" w:rsidRPr="00CF5A1D" w:rsidRDefault="00CF5A1D" w:rsidP="00CF5A1D">
            <w:pPr>
              <w:ind w:left="274" w:right="214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 w:rsidRPr="00CF5A1D">
              <w:rPr>
                <w:rFonts w:ascii="GHEA Grapalat" w:hAnsi="GHEA Grapalat"/>
                <w:b/>
                <w:color w:val="000000"/>
                <w:lang w:eastAsia="hy-AM"/>
              </w:rPr>
              <w:t>01/15854-2023</w:t>
            </w:r>
          </w:p>
        </w:tc>
      </w:tr>
      <w:tr w:rsidR="00CF5A1D" w:rsidRPr="004A40B4" w:rsidTr="00CF5A1D">
        <w:trPr>
          <w:trHeight w:val="145"/>
          <w:tblCellSpacing w:w="0" w:type="dxa"/>
          <w:jc w:val="center"/>
        </w:trPr>
        <w:tc>
          <w:tcPr>
            <w:tcW w:w="9945" w:type="dxa"/>
            <w:vMerge/>
            <w:shd w:val="clear" w:color="auto" w:fill="D9D9D9" w:themeFill="background1" w:themeFillShade="D9"/>
          </w:tcPr>
          <w:p w:rsidR="00CF5A1D" w:rsidRDefault="00CF5A1D" w:rsidP="002E6B57">
            <w:pPr>
              <w:ind w:left="154"/>
              <w:rPr>
                <w:rFonts w:ascii="GHEA Grapalat" w:hAnsi="GHEA Grapalat" w:cs="Sylfaen"/>
              </w:rPr>
            </w:pPr>
          </w:p>
        </w:tc>
        <w:tc>
          <w:tcPr>
            <w:tcW w:w="423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F5A1D" w:rsidRPr="00CF5A1D" w:rsidRDefault="00CF5A1D" w:rsidP="00CF5A1D">
            <w:pPr>
              <w:ind w:left="274" w:right="214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 w:rsidRPr="00CF5A1D">
              <w:rPr>
                <w:rFonts w:ascii="GHEA Grapalat" w:hAnsi="GHEA Grapalat"/>
                <w:b/>
                <w:color w:val="000000"/>
                <w:lang w:eastAsia="hy-AM"/>
              </w:rPr>
              <w:t>28.08.2023</w:t>
            </w:r>
            <w:r>
              <w:rPr>
                <w:rFonts w:ascii="GHEA Grapalat" w:hAnsi="GHEA Grapalat"/>
                <w:b/>
                <w:color w:val="000000"/>
                <w:lang w:eastAsia="hy-AM"/>
              </w:rPr>
              <w:t>թ.</w:t>
            </w:r>
          </w:p>
        </w:tc>
      </w:tr>
      <w:tr w:rsidR="00CF5A1D" w:rsidRPr="004A40B4" w:rsidTr="008547A6">
        <w:trPr>
          <w:trHeight w:val="395"/>
          <w:tblCellSpacing w:w="0" w:type="dxa"/>
          <w:jc w:val="center"/>
        </w:trPr>
        <w:tc>
          <w:tcPr>
            <w:tcW w:w="9945" w:type="dxa"/>
            <w:shd w:val="clear" w:color="auto" w:fill="FFFFFF"/>
          </w:tcPr>
          <w:p w:rsidR="00CF5A1D" w:rsidRDefault="00974A8F" w:rsidP="002E6B57">
            <w:pPr>
              <w:ind w:left="154"/>
              <w:rPr>
                <w:rFonts w:ascii="GHEA Grapalat" w:hAnsi="GHEA Grapalat" w:cs="Sylfaen"/>
              </w:rPr>
            </w:pPr>
            <w:r w:rsidRPr="001D72BC">
              <w:rPr>
                <w:rFonts w:ascii="GHEA Grapalat" w:hAnsi="GHEA Grapalat"/>
                <w:color w:val="000000"/>
                <w:lang w:val="hy-AM" w:eastAsia="hy-AM"/>
              </w:rPr>
              <w:t>Առաջարկություններ և դիտողություններ չեն ներկայացվել:</w:t>
            </w:r>
          </w:p>
        </w:tc>
        <w:tc>
          <w:tcPr>
            <w:tcW w:w="4239" w:type="dxa"/>
            <w:shd w:val="clear" w:color="auto" w:fill="FFFFFF"/>
          </w:tcPr>
          <w:p w:rsidR="00CF5A1D" w:rsidRPr="004A40B4" w:rsidRDefault="00CF5A1D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</w:tr>
      <w:tr w:rsidR="00CF5A1D" w:rsidRPr="004A40B4" w:rsidTr="00CF5A1D">
        <w:trPr>
          <w:trHeight w:val="187"/>
          <w:tblCellSpacing w:w="0" w:type="dxa"/>
          <w:jc w:val="center"/>
        </w:trPr>
        <w:tc>
          <w:tcPr>
            <w:tcW w:w="9945" w:type="dxa"/>
            <w:vMerge w:val="restart"/>
            <w:shd w:val="clear" w:color="auto" w:fill="D9D9D9" w:themeFill="background1" w:themeFillShade="D9"/>
          </w:tcPr>
          <w:p w:rsidR="00CF5A1D" w:rsidRDefault="00CF5A1D" w:rsidP="002E6B57">
            <w:pPr>
              <w:ind w:left="154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4. </w:t>
            </w:r>
            <w:proofErr w:type="spellStart"/>
            <w:r w:rsidRPr="00CF5A1D">
              <w:rPr>
                <w:rFonts w:ascii="GHEA Grapalat" w:hAnsi="GHEA Grapalat" w:cs="Sylfaen"/>
                <w:b/>
              </w:rPr>
              <w:t>Ֆինանսների</w:t>
            </w:r>
            <w:proofErr w:type="spellEnd"/>
            <w:r w:rsidRPr="00CF5A1D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CF5A1D">
              <w:rPr>
                <w:rFonts w:ascii="GHEA Grapalat" w:hAnsi="GHEA Grapalat" w:cs="Sylfaen"/>
                <w:b/>
              </w:rPr>
              <w:t>նախարարություն</w:t>
            </w:r>
            <w:proofErr w:type="spellEnd"/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A1D" w:rsidRPr="004A40B4" w:rsidRDefault="007D3D29" w:rsidP="007D3D29">
            <w:pPr>
              <w:ind w:left="274" w:right="214"/>
              <w:jc w:val="center"/>
              <w:rPr>
                <w:rFonts w:ascii="GHEA Grapalat" w:hAnsi="GHEA Grapalat"/>
                <w:color w:val="000000"/>
                <w:lang w:val="hy-AM" w:eastAsia="hy-AM"/>
              </w:rPr>
            </w:pPr>
            <w:r>
              <w:rPr>
                <w:rFonts w:ascii="GHEA Grapalat" w:hAnsi="GHEA Grapalat" w:cs="Arial"/>
                <w:b/>
                <w:color w:val="000000" w:themeColor="text1"/>
                <w:lang w:eastAsia="hy-AM"/>
              </w:rPr>
              <w:t>01/11-1/16712-2023</w:t>
            </w:r>
          </w:p>
        </w:tc>
      </w:tr>
      <w:tr w:rsidR="00CF5A1D" w:rsidRPr="004A40B4" w:rsidTr="00CF5A1D">
        <w:trPr>
          <w:trHeight w:val="195"/>
          <w:tblCellSpacing w:w="0" w:type="dxa"/>
          <w:jc w:val="center"/>
        </w:trPr>
        <w:tc>
          <w:tcPr>
            <w:tcW w:w="9945" w:type="dxa"/>
            <w:vMerge/>
            <w:shd w:val="clear" w:color="auto" w:fill="D9D9D9" w:themeFill="background1" w:themeFillShade="D9"/>
          </w:tcPr>
          <w:p w:rsidR="00CF5A1D" w:rsidRDefault="00CF5A1D" w:rsidP="002E6B57">
            <w:pPr>
              <w:ind w:left="154"/>
              <w:rPr>
                <w:rFonts w:ascii="GHEA Grapalat" w:hAnsi="GHEA Grapalat" w:cs="Sylfaen"/>
              </w:rPr>
            </w:pPr>
          </w:p>
        </w:tc>
        <w:tc>
          <w:tcPr>
            <w:tcW w:w="423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F5A1D" w:rsidRPr="00974A8F" w:rsidRDefault="00974A8F" w:rsidP="00974A8F">
            <w:pPr>
              <w:ind w:left="274" w:right="214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 w:rsidRPr="00974A8F">
              <w:rPr>
                <w:rFonts w:ascii="GHEA Grapalat" w:hAnsi="GHEA Grapalat"/>
                <w:b/>
                <w:color w:val="000000"/>
                <w:lang w:eastAsia="hy-AM"/>
              </w:rPr>
              <w:t>04.09.2023թ.</w:t>
            </w:r>
          </w:p>
        </w:tc>
      </w:tr>
      <w:tr w:rsidR="00CF5A1D" w:rsidRPr="00455A12" w:rsidTr="008547A6">
        <w:trPr>
          <w:trHeight w:val="395"/>
          <w:tblCellSpacing w:w="0" w:type="dxa"/>
          <w:jc w:val="center"/>
        </w:trPr>
        <w:tc>
          <w:tcPr>
            <w:tcW w:w="9945" w:type="dxa"/>
            <w:shd w:val="clear" w:color="auto" w:fill="FFFFFF"/>
          </w:tcPr>
          <w:p w:rsidR="005A1400" w:rsidRDefault="005A1400" w:rsidP="00D85C93">
            <w:pPr>
              <w:pStyle w:val="ListParagraph"/>
              <w:tabs>
                <w:tab w:val="left" w:pos="296"/>
                <w:tab w:val="left" w:pos="851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hy-AM"/>
              </w:rPr>
              <w:t xml:space="preserve">1.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 Պետական տուրքի մասին ՀՀ օրենքի 2-րդ հոդվածի համաձայն` Հայաստանի Հան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պետությունում պետական տուրքը 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մարմինների լիազորությունների իրա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նաց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մամբ պայմանավորված` նույն օրեն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քով սահմանված ծառա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յու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կամ գործո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ղու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համար ֆիզիկական և իրա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վա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բա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 xml:space="preserve">նական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lastRenderedPageBreak/>
              <w:t>անձանցից Հայաս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տանի Հանրա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պե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թյան պետական և (կամ) համայնքների բյու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ջեներ մուծվող օրեն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քով սահմանված պար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դիր վճար է:</w:t>
            </w: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hAnsi="GHEA Grapalat"/>
                <w:spacing w:val="-6"/>
                <w:lang w:val="af-ZA"/>
              </w:rPr>
              <w:t xml:space="preserve">««Դեղերի մասին» </w:t>
            </w:r>
            <w:r>
              <w:rPr>
                <w:rFonts w:ascii="GHEA Grapalat" w:hAnsi="GHEA Grapalat"/>
                <w:spacing w:val="-6"/>
                <w:lang w:val="hy-AM"/>
              </w:rPr>
              <w:t xml:space="preserve">Հայաստանի Հանրապետության </w:t>
            </w:r>
            <w:r>
              <w:rPr>
                <w:rFonts w:ascii="GHEA Grapalat" w:hAnsi="GHEA Grapalat"/>
                <w:spacing w:val="-6"/>
                <w:lang w:val="af-ZA"/>
              </w:rPr>
              <w:t>օրենքում լրացումներ և փոփոխություններ կատարելու մասին»</w:t>
            </w:r>
            <w:r>
              <w:rPr>
                <w:rFonts w:ascii="GHEA Grapalat" w:hAnsi="GHEA Grapalat"/>
                <w:spacing w:val="-6"/>
                <w:lang w:val="hy-AM"/>
              </w:rPr>
              <w:t xml:space="preserve"> օրենքի նախագծով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 նախատեսված կարգավա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րում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համաձայն՝ ներդրվող համակարգի շրջանակում պետական մարմինների կողմից ծառա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յություններ չեն մատուցվելու, ուստի խնդրո առարկա դեպքերում պետական տուր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քերի գանձումը կարող է խնդրահարույց լինել:</w:t>
            </w: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Ամփոփելով վերոգրյալը՝ առաջարկում ենք սահմանել, որ դեղերի շրջանառության 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կարգավորման ոլորտում փորձաքննություններն իրականացնում է առող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ջա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պա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հության հարցերով լիազորված պետական կառավարման մարմինը, իսկ «Դեղերի և բժշկա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տեխնո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լո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գիա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փորձագիտական կենտրոն» պետական ոչ առևտրային կազ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մա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կերպությունը իրականացնում է դեղերի շրջանառության 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կարգավորման ոլոր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տում փորձաքննությունների ապահովումը:</w:t>
            </w: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Միաժամանակ առաջարկում ենք վերոնշյալ նկատառումը հաշվի առնել ««Բնակ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չու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 xml:space="preserve">թյան բժշկական օգնության և սպասարկման մասին» օրենքում փոփոխություններ կատարելու մասին» 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>օրենքի նախագծով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 սահմանվող՝ բժշկական արտադ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տեսակների շրջանառության պետական կարգավորման ոլորտում փորձա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քննու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մասով պետական տուրք սահմանելու առաջարկության շրջանակներում:</w:t>
            </w: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D85C93" w:rsidRDefault="00D85C93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hAnsi="GHEA Grapalat"/>
                <w:spacing w:val="-6"/>
                <w:lang w:val="hy-AM"/>
              </w:rPr>
              <w:t xml:space="preserve">2.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«Դեղերի մասին» 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 xml:space="preserve">Հայաստանի Հանրապետության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>օրենքում լրացումներ և փոփոխություններ կատարելու մասին» օրենքի նախագծի 3-րդ հոդվածի  2-րդ կետով խմբագրվող 7-րդ հոդ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վածի 2-րդ մասով առա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ջարկվում է սահմանել, որ դեղերի շրջանառության պետական կար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գա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վոր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ման ոլոր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տում փորձաքննությունների համար գանձվում է պետական տուրք՝ «Պետա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տուրքի մասին» Հայաստանի Հանրապետության օրենքով սահմանված կարգով և չափով, բացա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ռու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թյամբ օրեն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քով նախատեսված դեպքերի: Նույն օրենքով նախատեսված փոր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ձաքննությունների համար վճարված պետական տուրքը վերադարձ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>մ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>ան ենթակա չէ` անկախ փոր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ձա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քննու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 xml:space="preserve">ների արդյունքներից, բացառությամբ «Պետական տուրքի մասին» 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 xml:space="preserve">ՀՀ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>օրենքով սահ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ման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ված դեպքերի:</w:t>
            </w: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«Պետական տուրքի մասին» օրենքում փոփոխություն և լրացում կատարելու մասին» օրենքի նախագծի 4-րդ հոդվածով «Պետական տուրքի մասին» ՀՀ օրենքի 38-րդ հոդվածում լրաց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վող 5-րդ մասով առաջարկվում է սահմանել, որ նույն օրենքի 20.3-րդ հոդվածով նախա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տեսված պետական տուրքը վերադարձման ենթակա չէ, բացառությամբ այն դեպ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 xml:space="preserve">քերի, երբ փորձաքննությունը չի սկսվել կամ վճարվել է սահմանված չափից ավելի: </w:t>
            </w: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Վերոգրյալի կապակցությամբ, հայտնում ենք, որ «Պետական տուրքի մասին» ՀՀ օրենքի 1-ին հոդվածի համաձայն՝ նույն օրենքը սահմանում է Հայաստանի Հանրապետությունում 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տուրքի հասկացությունը, տուրքերի տեսակները և դրույքաչափերը, տուրք վճա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րող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ներին, ինչպես նաև տուրքը գանձելու, վերադարձնելու, արտոնություններ տրա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մա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դրելու կարգն ու պայմանները և կարգավորում է պետական տուրքի հետ կապված մյուս հարա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բե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թյունները:</w:t>
            </w: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Հաշվի առնելով վերոգրյալը՝ առաջարկում ենք վերոնշյալ նախագծերով նախատեսված պետական տուրքի վերադարձման հետ կապված կար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գա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վո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րում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ները նախատեսել միայն «Պետա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տուրքի մասին» ՀՀ օրենքով:</w:t>
            </w:r>
          </w:p>
          <w:p w:rsidR="005A1400" w:rsidRDefault="005A1400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lastRenderedPageBreak/>
              <w:t>Միաժամանակ, առաջարկում ենք վերոնշյալ նկատառումը հաշվի առնել նաև «Բնակ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չու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թյան բժշկական օգնության և սպասարկման մասին» օրենքում փոփոխություններ կատարելու մասին» օրենքի նախագծով սահմանվող՝ բժշկա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արտադ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տեսակների շրջա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ռու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թյան պետական կարգավորման ոլորտում փորձա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քննու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համար սահմանվող 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 xml:space="preserve">կան տուրքը վերադարձնելու 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>կարգավորման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 մասով:</w:t>
            </w:r>
          </w:p>
          <w:p w:rsidR="005A1400" w:rsidRDefault="00223FDF" w:rsidP="00D85C93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580" w:right="415" w:hanging="13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 w:rsidRPr="00223FDF">
              <w:rPr>
                <w:rFonts w:ascii="GHEA Grapalat" w:hAnsi="GHEA Grapalat"/>
                <w:spacing w:val="-6"/>
                <w:lang w:val="af-ZA"/>
              </w:rPr>
              <w:t>3</w:t>
            </w:r>
            <w:r w:rsidR="005A1400">
              <w:rPr>
                <w:rFonts w:ascii="GHEA Grapalat" w:hAnsi="GHEA Grapalat"/>
                <w:spacing w:val="-6"/>
                <w:lang w:val="hy-AM"/>
              </w:rPr>
              <w:t xml:space="preserve">. 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t>Առա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ջար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 xml:space="preserve">կում ենք քննարկել ««Դեղերի մասին» </w:t>
            </w:r>
            <w:r w:rsidR="005A1400">
              <w:rPr>
                <w:rFonts w:ascii="GHEA Grapalat" w:hAnsi="GHEA Grapalat"/>
                <w:spacing w:val="-6"/>
                <w:lang w:val="hy-AM"/>
              </w:rPr>
              <w:t xml:space="preserve">Հայաստանի Հանրապետության 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t>օրենքում լրացումներ և փոփո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խու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թյուն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ներ կատարելու մասին» և ««Բնակչության բժշկական օգնության և սպա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սարկ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 xml:space="preserve">ման մասին» </w:t>
            </w:r>
            <w:r w:rsidR="005A1400">
              <w:rPr>
                <w:rFonts w:ascii="GHEA Grapalat" w:hAnsi="GHEA Grapalat"/>
                <w:spacing w:val="-6"/>
                <w:lang w:val="hy-AM"/>
              </w:rPr>
              <w:t>Հայաստանի Հանրապետության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t xml:space="preserve"> օրենքում փոփոխություն կատարելու մասին»</w:t>
            </w:r>
            <w:r w:rsidR="005A1400">
              <w:rPr>
                <w:rFonts w:ascii="GHEA Grapalat" w:hAnsi="GHEA Grapalat"/>
                <w:spacing w:val="-6"/>
                <w:lang w:val="hy-AM"/>
              </w:rPr>
              <w:t xml:space="preserve"> օրենքների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t xml:space="preserve"> նախագծերով անցու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մային դրույթներ սահ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մա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նելու նպա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տա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կա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հար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մա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րու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թյան հարցը, մասնավորապես, այն դեպ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քերի համար, երբ մինչև նախա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գծի ուժի մեջ մտնելը համա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պատասխան փորձաքննությունների համար կգանձ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վեն վճար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ներ, իսկ ծառա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յու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թյուն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ների մատու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ցումը կիրա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կա</w:t>
            </w:r>
            <w:r w:rsidR="005A1400">
              <w:rPr>
                <w:rFonts w:ascii="GHEA Grapalat" w:hAnsi="GHEA Grapalat"/>
                <w:spacing w:val="-6"/>
                <w:lang w:val="af-ZA"/>
              </w:rPr>
              <w:softHyphen/>
              <w:t>նացվի դրանից հետո:</w:t>
            </w:r>
          </w:p>
          <w:p w:rsidR="00CF5A1D" w:rsidRPr="005A1400" w:rsidRDefault="00CF5A1D" w:rsidP="00D85C93">
            <w:pPr>
              <w:spacing w:line="276" w:lineRule="auto"/>
              <w:ind w:left="154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4239" w:type="dxa"/>
            <w:shd w:val="clear" w:color="auto" w:fill="FFFFFF"/>
          </w:tcPr>
          <w:p w:rsidR="00BF0197" w:rsidRDefault="00223FDF" w:rsidP="00BF0197">
            <w:pPr>
              <w:pStyle w:val="ListParagraph"/>
              <w:numPr>
                <w:ilvl w:val="0"/>
                <w:numId w:val="12"/>
              </w:numPr>
              <w:ind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  <w:r w:rsidRPr="00974A8F">
              <w:rPr>
                <w:rFonts w:ascii="GHEA Grapalat" w:hAnsi="GHEA Grapalat"/>
                <w:color w:val="000000"/>
                <w:lang w:val="af-ZA" w:eastAsia="hy-AM"/>
              </w:rPr>
              <w:lastRenderedPageBreak/>
              <w:t xml:space="preserve"> </w:t>
            </w:r>
            <w:r w:rsidR="00BF0197">
              <w:rPr>
                <w:rFonts w:ascii="GHEA Grapalat" w:hAnsi="GHEA Grapalat"/>
                <w:b/>
                <w:color w:val="000000"/>
                <w:lang w:val="hy-AM" w:eastAsia="hy-AM"/>
              </w:rPr>
              <w:t>Չի ընդունվել</w:t>
            </w:r>
            <w:r w:rsidR="00BF0197">
              <w:rPr>
                <w:rFonts w:ascii="GHEA Grapalat" w:hAnsi="GHEA Grapalat"/>
                <w:color w:val="000000"/>
                <w:lang w:val="hy-AM" w:eastAsia="hy-AM"/>
              </w:rPr>
              <w:t xml:space="preserve">, հաշվի առնելով Առողջապահության նախարարությանը «Կառավարության կառուցվածքի և </w:t>
            </w:r>
            <w:r w:rsidR="00BF0197">
              <w:rPr>
                <w:rFonts w:ascii="GHEA Grapalat" w:hAnsi="GHEA Grapalat"/>
                <w:color w:val="000000"/>
                <w:lang w:val="hy-AM" w:eastAsia="hy-AM"/>
              </w:rPr>
              <w:lastRenderedPageBreak/>
              <w:t xml:space="preserve">գործունեության մասին» օրենքի հավելվածի 2-րդ կետով վերապահված գործունեության հիմնական ոլորտները, ինչպես նաև Առողջապահության նախարարության կանոնադրությամբ վերջինիս վերապահված իրավասության շրջանակը` անհրաժեշտ է նշել, որ Առողջապահության նախարարությունը որպես լիազոր մարմին ինքնուրույնաբար չի կարող իրականացնել դեղերի շրջանառության պետական կարգավորման ոլորտում փորձաքննությունները: Միաժամանակ անհրաժեշտ է արձանագրել, որ Առողջապահության նախարարությունը մշակում է այդ ոլորտի քաղաքականությունը, իսկ անհրաժեշտ գործառույթն իրականացվում է «Դեղերի և բժշկական տեխնոլոգիաների փորձագիտական կենտրոն» ՊՈԱԿ-ի կողմից, որը հանդիսանում է ԱՆ ենակայությամբ գործող պետական </w:t>
            </w:r>
            <w:r w:rsidR="00BF0197">
              <w:rPr>
                <w:rFonts w:ascii="GHEA Grapalat" w:hAnsi="GHEA Grapalat"/>
                <w:color w:val="000000"/>
                <w:lang w:val="hy-AM" w:eastAsia="hy-AM"/>
              </w:rPr>
              <w:lastRenderedPageBreak/>
              <w:t>կազմակերպություն:</w:t>
            </w: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Default="00223FDF" w:rsidP="002E6B57">
            <w:pPr>
              <w:ind w:left="274" w:right="214"/>
              <w:jc w:val="both"/>
              <w:rPr>
                <w:rFonts w:ascii="GHEA Grapalat" w:hAnsi="GHEA Grapalat"/>
                <w:lang w:val="af-ZA" w:eastAsia="hy-AM"/>
              </w:rPr>
            </w:pPr>
            <w:r w:rsidRPr="00974A8F">
              <w:rPr>
                <w:rFonts w:ascii="GHEA Grapalat" w:hAnsi="GHEA Grapalat"/>
                <w:color w:val="000000"/>
                <w:lang w:val="af-ZA" w:eastAsia="hy-AM"/>
              </w:rPr>
              <w:t xml:space="preserve">2. </w:t>
            </w:r>
            <w:proofErr w:type="spellStart"/>
            <w:r w:rsidRPr="001727BF">
              <w:rPr>
                <w:rFonts w:ascii="GHEA Grapalat" w:hAnsi="GHEA Grapalat"/>
                <w:b/>
                <w:lang w:eastAsia="hy-AM"/>
              </w:rPr>
              <w:t>Ընդունվել</w:t>
            </w:r>
            <w:proofErr w:type="spellEnd"/>
            <w:r w:rsidRPr="001727BF">
              <w:rPr>
                <w:rFonts w:ascii="GHEA Grapalat" w:hAnsi="GHEA Grapalat"/>
                <w:b/>
                <w:lang w:val="af-ZA" w:eastAsia="hy-AM"/>
              </w:rPr>
              <w:t xml:space="preserve"> </w:t>
            </w:r>
            <w:r w:rsidRPr="001727BF">
              <w:rPr>
                <w:rFonts w:ascii="GHEA Grapalat" w:hAnsi="GHEA Grapalat"/>
                <w:b/>
                <w:lang w:eastAsia="hy-AM"/>
              </w:rPr>
              <w:t>է</w:t>
            </w:r>
            <w:r w:rsidRPr="001727BF">
              <w:rPr>
                <w:rFonts w:ascii="GHEA Grapalat" w:hAnsi="GHEA Grapalat"/>
                <w:b/>
                <w:lang w:val="af-ZA" w:eastAsia="hy-AM"/>
              </w:rPr>
              <w:t xml:space="preserve"> </w:t>
            </w:r>
            <w:r w:rsidRPr="001727BF">
              <w:rPr>
                <w:rFonts w:ascii="GHEA Grapalat" w:hAnsi="GHEA Grapalat"/>
                <w:lang w:eastAsia="hy-AM"/>
              </w:rPr>
              <w:t>և</w:t>
            </w:r>
            <w:r w:rsidRPr="001727BF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1727BF">
              <w:rPr>
                <w:rFonts w:ascii="GHEA Grapalat" w:hAnsi="GHEA Grapalat"/>
                <w:lang w:eastAsia="hy-AM"/>
              </w:rPr>
              <w:t>Նախագծեր</w:t>
            </w:r>
            <w:r>
              <w:rPr>
                <w:rFonts w:ascii="GHEA Grapalat" w:hAnsi="GHEA Grapalat"/>
                <w:lang w:eastAsia="hy-AM"/>
              </w:rPr>
              <w:t>ում</w:t>
            </w:r>
            <w:proofErr w:type="spellEnd"/>
            <w:r w:rsidRPr="001727BF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1727BF">
              <w:rPr>
                <w:rFonts w:ascii="GHEA Grapalat" w:hAnsi="GHEA Grapalat"/>
                <w:lang w:eastAsia="hy-AM"/>
              </w:rPr>
              <w:t>կատարվել</w:t>
            </w:r>
            <w:proofErr w:type="spellEnd"/>
            <w:r w:rsidRPr="001727BF">
              <w:rPr>
                <w:rFonts w:ascii="GHEA Grapalat" w:hAnsi="GHEA Grapalat"/>
                <w:lang w:val="af-ZA" w:eastAsia="hy-AM"/>
              </w:rPr>
              <w:t xml:space="preserve"> են </w:t>
            </w:r>
            <w:proofErr w:type="spellStart"/>
            <w:r w:rsidRPr="001727BF">
              <w:rPr>
                <w:rFonts w:ascii="GHEA Grapalat" w:hAnsi="GHEA Grapalat"/>
                <w:lang w:eastAsia="hy-AM"/>
              </w:rPr>
              <w:t>համապատասխան</w:t>
            </w:r>
            <w:proofErr w:type="spellEnd"/>
            <w:r w:rsidRPr="001727BF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1727BF">
              <w:rPr>
                <w:rFonts w:ascii="GHEA Grapalat" w:hAnsi="GHEA Grapalat"/>
                <w:lang w:eastAsia="hy-AM"/>
              </w:rPr>
              <w:t>փոփոխություններ</w:t>
            </w:r>
            <w:proofErr w:type="spellEnd"/>
            <w:r w:rsidRPr="001727BF">
              <w:rPr>
                <w:rFonts w:ascii="GHEA Grapalat" w:hAnsi="GHEA Grapalat"/>
                <w:lang w:val="af-ZA" w:eastAsia="hy-AM"/>
              </w:rPr>
              <w:t>:</w:t>
            </w: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974A8F" w:rsidRDefault="00974A8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455A12" w:rsidRDefault="00455A12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455A12" w:rsidRDefault="00455A12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455A12" w:rsidRDefault="00455A12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455A12" w:rsidRDefault="00455A12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455A12" w:rsidRDefault="00455A12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455A12" w:rsidRDefault="00455A12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  <w:bookmarkStart w:id="0" w:name="_GoBack"/>
            <w:bookmarkEnd w:id="0"/>
            <w:r w:rsidRPr="00974A8F">
              <w:rPr>
                <w:rFonts w:ascii="GHEA Grapalat" w:hAnsi="GHEA Grapalat"/>
                <w:color w:val="000000"/>
                <w:lang w:val="af-ZA" w:eastAsia="hy-AM"/>
              </w:rPr>
              <w:t>3.</w:t>
            </w:r>
            <w:r w:rsidRPr="00D85C93">
              <w:rPr>
                <w:rFonts w:ascii="GHEA Grapalat" w:hAnsi="GHEA Grapalat"/>
                <w:b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b/>
                <w:lang w:eastAsia="hy-AM"/>
              </w:rPr>
              <w:t>Չի</w:t>
            </w:r>
            <w:proofErr w:type="spellEnd"/>
            <w:r w:rsidRPr="00D85C93">
              <w:rPr>
                <w:rFonts w:ascii="GHEA Grapalat" w:hAnsi="GHEA Grapalat"/>
                <w:b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b/>
                <w:lang w:eastAsia="hy-AM"/>
              </w:rPr>
              <w:t>ընդունվել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,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քանի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որ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բոլոր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նախագծերի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համար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ուժի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մեջ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մտնելու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ժամկետ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r w:rsidRPr="00D85C93">
              <w:rPr>
                <w:rFonts w:ascii="GHEA Grapalat" w:hAnsi="GHEA Grapalat"/>
                <w:lang w:eastAsia="hy-AM"/>
              </w:rPr>
              <w:t>է</w:t>
            </w:r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սահմանվել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2024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թվականի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հունվարի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 xml:space="preserve"> </w:t>
            </w:r>
            <w:proofErr w:type="spellStart"/>
            <w:r w:rsidRPr="00D85C93">
              <w:rPr>
                <w:rFonts w:ascii="GHEA Grapalat" w:hAnsi="GHEA Grapalat"/>
                <w:lang w:eastAsia="hy-AM"/>
              </w:rPr>
              <w:t>մեկը</w:t>
            </w:r>
            <w:proofErr w:type="spellEnd"/>
            <w:r w:rsidRPr="00D85C93">
              <w:rPr>
                <w:rFonts w:ascii="GHEA Grapalat" w:hAnsi="GHEA Grapalat"/>
                <w:lang w:val="af-ZA" w:eastAsia="hy-AM"/>
              </w:rPr>
              <w:t>, բացի այդ, նույն փաթեթում ներկայացված է նաև փորձաքննություն իրականացնող կազմակերպության կազմակերպա-իրավական կարգավիճակի փոփոխության մասին ՀՀ կառավարության որոշման նախագիծը, իսկ քանի որ գործող ՓԲԸ-ն լուծարվելու է</w:t>
            </w:r>
            <w:r w:rsidR="009D79A9" w:rsidRPr="00D85C93">
              <w:rPr>
                <w:rFonts w:ascii="GHEA Grapalat" w:hAnsi="GHEA Grapalat"/>
                <w:lang w:val="af-ZA" w:eastAsia="hy-AM"/>
              </w:rPr>
              <w:t xml:space="preserve">, հնարավոր չէ </w:t>
            </w:r>
            <w:r w:rsidR="00974A8F" w:rsidRPr="00D85C93">
              <w:rPr>
                <w:rFonts w:ascii="GHEA Grapalat" w:hAnsi="GHEA Grapalat"/>
                <w:lang w:val="af-ZA" w:eastAsia="hy-AM"/>
              </w:rPr>
              <w:t xml:space="preserve">մինչև նախագծերի ուժի մեջ մտնելը </w:t>
            </w:r>
            <w:r w:rsidRPr="00D85C93">
              <w:rPr>
                <w:rFonts w:ascii="GHEA Grapalat" w:hAnsi="GHEA Grapalat"/>
                <w:lang w:val="af-ZA" w:eastAsia="hy-AM"/>
              </w:rPr>
              <w:t>գանձել վճարներ, իսկ ծառայությունների մատուցումը իրականաց</w:t>
            </w:r>
            <w:r w:rsidR="00974A8F" w:rsidRPr="00D85C93">
              <w:rPr>
                <w:rFonts w:ascii="GHEA Grapalat" w:hAnsi="GHEA Grapalat"/>
                <w:lang w:val="af-ZA" w:eastAsia="hy-AM"/>
              </w:rPr>
              <w:t>ն</w:t>
            </w:r>
            <w:r w:rsidRPr="00D85C93">
              <w:rPr>
                <w:rFonts w:ascii="GHEA Grapalat" w:hAnsi="GHEA Grapalat"/>
                <w:lang w:val="af-ZA" w:eastAsia="hy-AM"/>
              </w:rPr>
              <w:t>ել  2024թ հունվարից հետո:</w:t>
            </w: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  <w:p w:rsidR="00223FDF" w:rsidRPr="00974A8F" w:rsidRDefault="00223FDF" w:rsidP="002E6B57">
            <w:pPr>
              <w:ind w:left="274" w:right="214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</w:p>
        </w:tc>
      </w:tr>
    </w:tbl>
    <w:p w:rsidR="00BB4ADB" w:rsidRPr="002E6F9D" w:rsidRDefault="00BB4ADB" w:rsidP="00760B07">
      <w:pPr>
        <w:rPr>
          <w:rFonts w:ascii="GHEA Grapalat" w:hAnsi="GHEA Grapalat"/>
          <w:lang w:val="fr-FR"/>
        </w:rPr>
      </w:pPr>
    </w:p>
    <w:p w:rsidR="000945E0" w:rsidRPr="002E6F9D" w:rsidRDefault="000945E0">
      <w:pPr>
        <w:rPr>
          <w:rFonts w:ascii="GHEA Grapalat" w:hAnsi="GHEA Grapalat"/>
          <w:lang w:val="fr-FR"/>
        </w:rPr>
      </w:pPr>
    </w:p>
    <w:sectPr w:rsidR="000945E0" w:rsidRPr="002E6F9D" w:rsidSect="00BB4ADB">
      <w:pgSz w:w="15840" w:h="12240" w:orient="landscape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5056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1" w15:restartNumberingAfterBreak="0">
    <w:nsid w:val="144F5739"/>
    <w:multiLevelType w:val="hybridMultilevel"/>
    <w:tmpl w:val="05F60590"/>
    <w:lvl w:ilvl="0" w:tplc="95822F8A">
      <w:start w:val="1"/>
      <w:numFmt w:val="decimal"/>
      <w:lvlText w:val="%1."/>
      <w:lvlJc w:val="left"/>
      <w:pPr>
        <w:ind w:left="634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54" w:hanging="360"/>
      </w:pPr>
    </w:lvl>
    <w:lvl w:ilvl="2" w:tplc="0409001B">
      <w:start w:val="1"/>
      <w:numFmt w:val="lowerRoman"/>
      <w:lvlText w:val="%3."/>
      <w:lvlJc w:val="right"/>
      <w:pPr>
        <w:ind w:left="2074" w:hanging="180"/>
      </w:pPr>
    </w:lvl>
    <w:lvl w:ilvl="3" w:tplc="0409000F">
      <w:start w:val="1"/>
      <w:numFmt w:val="decimal"/>
      <w:lvlText w:val="%4."/>
      <w:lvlJc w:val="left"/>
      <w:pPr>
        <w:ind w:left="2794" w:hanging="360"/>
      </w:pPr>
    </w:lvl>
    <w:lvl w:ilvl="4" w:tplc="04090019">
      <w:start w:val="1"/>
      <w:numFmt w:val="lowerLetter"/>
      <w:lvlText w:val="%5."/>
      <w:lvlJc w:val="left"/>
      <w:pPr>
        <w:ind w:left="3514" w:hanging="360"/>
      </w:pPr>
    </w:lvl>
    <w:lvl w:ilvl="5" w:tplc="0409001B">
      <w:start w:val="1"/>
      <w:numFmt w:val="lowerRoman"/>
      <w:lvlText w:val="%6."/>
      <w:lvlJc w:val="right"/>
      <w:pPr>
        <w:ind w:left="4234" w:hanging="180"/>
      </w:pPr>
    </w:lvl>
    <w:lvl w:ilvl="6" w:tplc="0409000F">
      <w:start w:val="1"/>
      <w:numFmt w:val="decimal"/>
      <w:lvlText w:val="%7."/>
      <w:lvlJc w:val="left"/>
      <w:pPr>
        <w:ind w:left="4954" w:hanging="360"/>
      </w:pPr>
    </w:lvl>
    <w:lvl w:ilvl="7" w:tplc="04090019">
      <w:start w:val="1"/>
      <w:numFmt w:val="lowerLetter"/>
      <w:lvlText w:val="%8."/>
      <w:lvlJc w:val="left"/>
      <w:pPr>
        <w:ind w:left="5674" w:hanging="360"/>
      </w:pPr>
    </w:lvl>
    <w:lvl w:ilvl="8" w:tplc="0409001B">
      <w:start w:val="1"/>
      <w:numFmt w:val="lowerRoman"/>
      <w:lvlText w:val="%9."/>
      <w:lvlJc w:val="right"/>
      <w:pPr>
        <w:ind w:left="6394" w:hanging="180"/>
      </w:pPr>
    </w:lvl>
  </w:abstractNum>
  <w:abstractNum w:abstractNumId="2" w15:restartNumberingAfterBreak="0">
    <w:nsid w:val="34402EB7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3" w15:restartNumberingAfterBreak="0">
    <w:nsid w:val="3C500384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4" w15:restartNumberingAfterBreak="0">
    <w:nsid w:val="3F15405F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5" w15:restartNumberingAfterBreak="0">
    <w:nsid w:val="45BE4078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6" w15:restartNumberingAfterBreak="0">
    <w:nsid w:val="47F83A78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7" w15:restartNumberingAfterBreak="0">
    <w:nsid w:val="647C25AA"/>
    <w:multiLevelType w:val="hybridMultilevel"/>
    <w:tmpl w:val="3DFC6390"/>
    <w:lvl w:ilvl="0" w:tplc="750815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AC85351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9" w15:restartNumberingAfterBreak="0">
    <w:nsid w:val="6B461D74"/>
    <w:multiLevelType w:val="hybridMultilevel"/>
    <w:tmpl w:val="2828FCFC"/>
    <w:lvl w:ilvl="0" w:tplc="E0FA8A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BEC18ED"/>
    <w:multiLevelType w:val="hybridMultilevel"/>
    <w:tmpl w:val="EC46DA9A"/>
    <w:lvl w:ilvl="0" w:tplc="0409000F">
      <w:start w:val="1"/>
      <w:numFmt w:val="decimal"/>
      <w:lvlText w:val="%1."/>
      <w:lvlJc w:val="left"/>
      <w:pPr>
        <w:ind w:left="4151" w:hanging="360"/>
      </w:pPr>
    </w:lvl>
    <w:lvl w:ilvl="1" w:tplc="042B0019" w:tentative="1">
      <w:start w:val="1"/>
      <w:numFmt w:val="lowerLetter"/>
      <w:lvlText w:val="%2."/>
      <w:lvlJc w:val="left"/>
      <w:pPr>
        <w:ind w:left="4871" w:hanging="360"/>
      </w:pPr>
    </w:lvl>
    <w:lvl w:ilvl="2" w:tplc="042B001B" w:tentative="1">
      <w:start w:val="1"/>
      <w:numFmt w:val="lowerRoman"/>
      <w:lvlText w:val="%3."/>
      <w:lvlJc w:val="right"/>
      <w:pPr>
        <w:ind w:left="5591" w:hanging="180"/>
      </w:pPr>
    </w:lvl>
    <w:lvl w:ilvl="3" w:tplc="042B000F" w:tentative="1">
      <w:start w:val="1"/>
      <w:numFmt w:val="decimal"/>
      <w:lvlText w:val="%4."/>
      <w:lvlJc w:val="left"/>
      <w:pPr>
        <w:ind w:left="6311" w:hanging="360"/>
      </w:pPr>
    </w:lvl>
    <w:lvl w:ilvl="4" w:tplc="042B0019" w:tentative="1">
      <w:start w:val="1"/>
      <w:numFmt w:val="lowerLetter"/>
      <w:lvlText w:val="%5."/>
      <w:lvlJc w:val="left"/>
      <w:pPr>
        <w:ind w:left="7031" w:hanging="360"/>
      </w:pPr>
    </w:lvl>
    <w:lvl w:ilvl="5" w:tplc="042B001B" w:tentative="1">
      <w:start w:val="1"/>
      <w:numFmt w:val="lowerRoman"/>
      <w:lvlText w:val="%6."/>
      <w:lvlJc w:val="right"/>
      <w:pPr>
        <w:ind w:left="7751" w:hanging="180"/>
      </w:pPr>
    </w:lvl>
    <w:lvl w:ilvl="6" w:tplc="042B000F" w:tentative="1">
      <w:start w:val="1"/>
      <w:numFmt w:val="decimal"/>
      <w:lvlText w:val="%7."/>
      <w:lvlJc w:val="left"/>
      <w:pPr>
        <w:ind w:left="8471" w:hanging="360"/>
      </w:pPr>
    </w:lvl>
    <w:lvl w:ilvl="7" w:tplc="042B0019" w:tentative="1">
      <w:start w:val="1"/>
      <w:numFmt w:val="lowerLetter"/>
      <w:lvlText w:val="%8."/>
      <w:lvlJc w:val="left"/>
      <w:pPr>
        <w:ind w:left="9191" w:hanging="360"/>
      </w:pPr>
    </w:lvl>
    <w:lvl w:ilvl="8" w:tplc="042B001B" w:tentative="1">
      <w:start w:val="1"/>
      <w:numFmt w:val="lowerRoman"/>
      <w:lvlText w:val="%9."/>
      <w:lvlJc w:val="right"/>
      <w:pPr>
        <w:ind w:left="9911" w:hanging="180"/>
      </w:pPr>
    </w:lvl>
  </w:abstractNum>
  <w:abstractNum w:abstractNumId="11" w15:restartNumberingAfterBreak="0">
    <w:nsid w:val="727251D3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attachedTemplate r:id="rId1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49B"/>
    <w:rsid w:val="0000318D"/>
    <w:rsid w:val="000945E0"/>
    <w:rsid w:val="000A0CCB"/>
    <w:rsid w:val="000B0917"/>
    <w:rsid w:val="000B21E1"/>
    <w:rsid w:val="000B7B68"/>
    <w:rsid w:val="000E0DAD"/>
    <w:rsid w:val="00105BBD"/>
    <w:rsid w:val="00115450"/>
    <w:rsid w:val="0012313E"/>
    <w:rsid w:val="001524A4"/>
    <w:rsid w:val="00191277"/>
    <w:rsid w:val="001B5B31"/>
    <w:rsid w:val="001B7892"/>
    <w:rsid w:val="001C65A5"/>
    <w:rsid w:val="001E5364"/>
    <w:rsid w:val="0021233D"/>
    <w:rsid w:val="00223FDF"/>
    <w:rsid w:val="00226B6B"/>
    <w:rsid w:val="00272861"/>
    <w:rsid w:val="002C0C47"/>
    <w:rsid w:val="002E35F0"/>
    <w:rsid w:val="002E6B57"/>
    <w:rsid w:val="002E6F9D"/>
    <w:rsid w:val="00311C25"/>
    <w:rsid w:val="00330E5F"/>
    <w:rsid w:val="00333325"/>
    <w:rsid w:val="00335CDE"/>
    <w:rsid w:val="00340EC3"/>
    <w:rsid w:val="00345B6F"/>
    <w:rsid w:val="003B08B1"/>
    <w:rsid w:val="0045210B"/>
    <w:rsid w:val="00453192"/>
    <w:rsid w:val="004538E8"/>
    <w:rsid w:val="00455A12"/>
    <w:rsid w:val="004825F6"/>
    <w:rsid w:val="004A0488"/>
    <w:rsid w:val="004A40B4"/>
    <w:rsid w:val="004A7DDC"/>
    <w:rsid w:val="004C1A8C"/>
    <w:rsid w:val="004D6A1F"/>
    <w:rsid w:val="0050383B"/>
    <w:rsid w:val="00525F10"/>
    <w:rsid w:val="005276AA"/>
    <w:rsid w:val="00565379"/>
    <w:rsid w:val="0059254C"/>
    <w:rsid w:val="005A1400"/>
    <w:rsid w:val="005D6F1A"/>
    <w:rsid w:val="005E720F"/>
    <w:rsid w:val="005F2B17"/>
    <w:rsid w:val="006061FC"/>
    <w:rsid w:val="006149F8"/>
    <w:rsid w:val="00623F0A"/>
    <w:rsid w:val="00625120"/>
    <w:rsid w:val="00631A17"/>
    <w:rsid w:val="006359C3"/>
    <w:rsid w:val="006401F8"/>
    <w:rsid w:val="006618B0"/>
    <w:rsid w:val="00673A22"/>
    <w:rsid w:val="006758AA"/>
    <w:rsid w:val="006D5CFF"/>
    <w:rsid w:val="006E72DE"/>
    <w:rsid w:val="00710EA1"/>
    <w:rsid w:val="00716610"/>
    <w:rsid w:val="00747768"/>
    <w:rsid w:val="00754666"/>
    <w:rsid w:val="00760B07"/>
    <w:rsid w:val="00782781"/>
    <w:rsid w:val="007833C9"/>
    <w:rsid w:val="007D09DF"/>
    <w:rsid w:val="007D3D29"/>
    <w:rsid w:val="00805ACC"/>
    <w:rsid w:val="008219E5"/>
    <w:rsid w:val="00841922"/>
    <w:rsid w:val="00846045"/>
    <w:rsid w:val="00850362"/>
    <w:rsid w:val="008547A6"/>
    <w:rsid w:val="00856A07"/>
    <w:rsid w:val="008778D6"/>
    <w:rsid w:val="0089669C"/>
    <w:rsid w:val="008A2510"/>
    <w:rsid w:val="008B7FBC"/>
    <w:rsid w:val="008C7C84"/>
    <w:rsid w:val="008D27D7"/>
    <w:rsid w:val="008D61CC"/>
    <w:rsid w:val="00913BBF"/>
    <w:rsid w:val="009151FD"/>
    <w:rsid w:val="00916C54"/>
    <w:rsid w:val="00920060"/>
    <w:rsid w:val="00923878"/>
    <w:rsid w:val="0095151D"/>
    <w:rsid w:val="00974A8F"/>
    <w:rsid w:val="009845CF"/>
    <w:rsid w:val="00986CBE"/>
    <w:rsid w:val="00994249"/>
    <w:rsid w:val="009B42D6"/>
    <w:rsid w:val="009C4C80"/>
    <w:rsid w:val="009D2BC6"/>
    <w:rsid w:val="009D4BE1"/>
    <w:rsid w:val="009D685B"/>
    <w:rsid w:val="009D79A9"/>
    <w:rsid w:val="009E3813"/>
    <w:rsid w:val="00A00386"/>
    <w:rsid w:val="00A00B42"/>
    <w:rsid w:val="00A20D03"/>
    <w:rsid w:val="00A2365D"/>
    <w:rsid w:val="00A255BA"/>
    <w:rsid w:val="00A26F9F"/>
    <w:rsid w:val="00A27CED"/>
    <w:rsid w:val="00A33CD1"/>
    <w:rsid w:val="00A3416E"/>
    <w:rsid w:val="00A441D4"/>
    <w:rsid w:val="00A526D7"/>
    <w:rsid w:val="00A669B4"/>
    <w:rsid w:val="00A818B3"/>
    <w:rsid w:val="00A90B50"/>
    <w:rsid w:val="00A9344C"/>
    <w:rsid w:val="00AB0F1E"/>
    <w:rsid w:val="00AB29C1"/>
    <w:rsid w:val="00AD73B9"/>
    <w:rsid w:val="00AE5C6D"/>
    <w:rsid w:val="00B20482"/>
    <w:rsid w:val="00B2787D"/>
    <w:rsid w:val="00B57349"/>
    <w:rsid w:val="00B60585"/>
    <w:rsid w:val="00B63B57"/>
    <w:rsid w:val="00B8307D"/>
    <w:rsid w:val="00BA47AC"/>
    <w:rsid w:val="00BB1718"/>
    <w:rsid w:val="00BB4ADB"/>
    <w:rsid w:val="00BB517D"/>
    <w:rsid w:val="00BD6BFA"/>
    <w:rsid w:val="00BF0197"/>
    <w:rsid w:val="00C066EB"/>
    <w:rsid w:val="00C14AA0"/>
    <w:rsid w:val="00C160D6"/>
    <w:rsid w:val="00C17270"/>
    <w:rsid w:val="00C212E2"/>
    <w:rsid w:val="00C2149B"/>
    <w:rsid w:val="00C36721"/>
    <w:rsid w:val="00C56CD6"/>
    <w:rsid w:val="00C95992"/>
    <w:rsid w:val="00CB6F11"/>
    <w:rsid w:val="00CC4922"/>
    <w:rsid w:val="00CD1C2D"/>
    <w:rsid w:val="00CD6FE0"/>
    <w:rsid w:val="00CD7EB6"/>
    <w:rsid w:val="00CF277E"/>
    <w:rsid w:val="00CF5A1D"/>
    <w:rsid w:val="00D31629"/>
    <w:rsid w:val="00D33D29"/>
    <w:rsid w:val="00D61C84"/>
    <w:rsid w:val="00D72CF5"/>
    <w:rsid w:val="00D84B77"/>
    <w:rsid w:val="00D85C93"/>
    <w:rsid w:val="00DB3E60"/>
    <w:rsid w:val="00DE29BA"/>
    <w:rsid w:val="00E14B39"/>
    <w:rsid w:val="00E92261"/>
    <w:rsid w:val="00EA1619"/>
    <w:rsid w:val="00EE316C"/>
    <w:rsid w:val="00F061E7"/>
    <w:rsid w:val="00F41A0E"/>
    <w:rsid w:val="00F44728"/>
    <w:rsid w:val="00F7464E"/>
    <w:rsid w:val="00F91F78"/>
    <w:rsid w:val="00F92483"/>
    <w:rsid w:val="00FA3EF7"/>
    <w:rsid w:val="00FA7D21"/>
    <w:rsid w:val="00FD1AA6"/>
    <w:rsid w:val="00FE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DF439"/>
  <w15:docId w15:val="{835D8AE3-51EA-4C3A-B2A8-0374380A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B0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A40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A33CD1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A33CD1"/>
    <w:pPr>
      <w:jc w:val="center"/>
    </w:pPr>
    <w:rPr>
      <w:rFonts w:ascii="Arial Armenian" w:hAnsi="Arial Armenian"/>
      <w:sz w:val="22"/>
      <w:szCs w:val="22"/>
      <w:lang w:eastAsia="ru-RU"/>
    </w:rPr>
  </w:style>
  <w:style w:type="paragraph" w:styleId="Header">
    <w:name w:val="header"/>
    <w:basedOn w:val="Normal"/>
    <w:link w:val="HeaderChar"/>
    <w:rsid w:val="00C95992"/>
    <w:pPr>
      <w:tabs>
        <w:tab w:val="center" w:pos="4320"/>
        <w:tab w:val="right" w:pos="8640"/>
      </w:tabs>
    </w:pPr>
    <w:rPr>
      <w:rFonts w:ascii="Arial Armenian" w:hAnsi="Arial Armenian"/>
      <w:sz w:val="22"/>
      <w:szCs w:val="22"/>
      <w:lang w:eastAsia="ru-RU"/>
    </w:rPr>
  </w:style>
  <w:style w:type="character" w:customStyle="1" w:styleId="HeaderChar">
    <w:name w:val="Header Char"/>
    <w:basedOn w:val="DefaultParagraphFont"/>
    <w:link w:val="Header"/>
    <w:rsid w:val="00C95992"/>
    <w:rPr>
      <w:rFonts w:ascii="Arial Armenian" w:eastAsia="Times New Roman" w:hAnsi="Arial Armenian"/>
      <w:sz w:val="22"/>
      <w:szCs w:val="22"/>
      <w:lang w:eastAsia="ru-RU"/>
    </w:rPr>
  </w:style>
  <w:style w:type="paragraph" w:styleId="ListParagraph">
    <w:name w:val="List Paragraph"/>
    <w:aliases w:val="Akapit z listą BS,List Paragraph 1,List_Paragraph,Multilevel para_II,List Paragraph1,PDP DOCUMENT SUBTITLE,Bullet1,Bullets,References,List Paragraph (numbered (a)),IBL List Paragraph,List Paragraph3,Table no. List Paragraph,Абзац списка3"/>
    <w:basedOn w:val="Normal"/>
    <w:link w:val="ListParagraphChar"/>
    <w:uiPriority w:val="34"/>
    <w:qFormat/>
    <w:rsid w:val="00FA7D21"/>
    <w:pPr>
      <w:ind w:left="720"/>
      <w:contextualSpacing/>
    </w:p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1B7892"/>
    <w:pPr>
      <w:spacing w:before="100" w:beforeAutospacing="1" w:after="100" w:afterAutospacing="1"/>
    </w:pPr>
    <w:rPr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8307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4A40B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,PDP DOCUMENT SUBTITLE Char,Bullet1 Char,Bullets Char,References Char,List Paragraph (numbered (a)) Char,Абзац списка3 Char"/>
    <w:link w:val="ListParagraph"/>
    <w:uiPriority w:val="34"/>
    <w:locked/>
    <w:rsid w:val="005A14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Ampopate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D8DA3-A6EE-470D-89FC-06EF32E2D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Ampopatert.dot</Template>
  <TotalTime>548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https://mul2-taxservice.gov.am/tasks/888488/oneclick/3 Ampopatert.docx?token=6338697e47a7ac812b7b88b63cd49e2e</cp:keywords>
  <dc:description/>
  <cp:lastModifiedBy>Marine Harutyunyan</cp:lastModifiedBy>
  <cp:revision>133</cp:revision>
  <cp:lastPrinted>2021-03-17T06:50:00Z</cp:lastPrinted>
  <dcterms:created xsi:type="dcterms:W3CDTF">2019-07-18T07:24:00Z</dcterms:created>
  <dcterms:modified xsi:type="dcterms:W3CDTF">2023-09-14T12:41:00Z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1b0a0395989767ee4dc6ba76fa1fbec735be41617744012f2c0d6335ce3f681d</vt:lpwstr>
  </property>
</Properties>
</file>